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46C9" w14:textId="5AE2D235" w:rsidR="00464F82" w:rsidRPr="0097274D" w:rsidRDefault="00464F82" w:rsidP="002913F2">
      <w:pPr>
        <w:shd w:val="clear" w:color="auto" w:fill="FFFFFF"/>
        <w:spacing w:after="0" w:line="336" w:lineRule="atLeast"/>
        <w:rPr>
          <w:rFonts w:cstheme="minorHAnsi"/>
        </w:rPr>
      </w:pPr>
    </w:p>
    <w:p w14:paraId="49098202" w14:textId="77777777" w:rsidR="003D47CC" w:rsidRDefault="003D47CC" w:rsidP="003D47CC">
      <w:pPr>
        <w:pStyle w:val="Heading5"/>
        <w:shd w:val="clear" w:color="auto" w:fill="FFFFFF"/>
        <w:spacing w:before="60" w:beforeAutospacing="0" w:after="60" w:afterAutospacing="0"/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>168</w:t>
      </w:r>
    </w:p>
    <w:p w14:paraId="0CCD651A" w14:textId="77777777" w:rsidR="003D47CC" w:rsidRDefault="003D47CC" w:rsidP="003D47CC">
      <w:pPr>
        <w:pStyle w:val="Heading5"/>
        <w:shd w:val="clear" w:color="auto" w:fill="FFFFFF"/>
        <w:spacing w:before="60" w:beforeAutospacing="0" w:after="60" w:afterAutospacing="0"/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</w:pPr>
    </w:p>
    <w:p w14:paraId="3EAC547D" w14:textId="77777777" w:rsidR="003D47CC" w:rsidRPr="000F1DBF" w:rsidRDefault="003D47CC" w:rsidP="003D47CC">
      <w:pPr>
        <w:pStyle w:val="Heading5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 xml:space="preserve">Beck, C., van der Lubbe, J., </w:t>
      </w:r>
      <w:proofErr w:type="spellStart"/>
      <w:r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>Feibel</w:t>
      </w:r>
      <w:proofErr w:type="spellEnd"/>
      <w:r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 xml:space="preserve">, C. S., </w:t>
      </w:r>
      <w:proofErr w:type="spellStart"/>
      <w:r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>Joordens</w:t>
      </w:r>
      <w:proofErr w:type="spellEnd"/>
      <w:r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>, J</w:t>
      </w:r>
      <w:r w:rsidRPr="000F1DBF"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>., Boyd, M., Cohen, A.</w:t>
      </w:r>
      <w:r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F1DBF"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 xml:space="preserve">S., </w:t>
      </w:r>
      <w:proofErr w:type="spellStart"/>
      <w:r w:rsidRPr="000F1DBF"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>Campisano</w:t>
      </w:r>
      <w:proofErr w:type="spellEnd"/>
      <w:r w:rsidRPr="000F1DBF"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>, C.</w:t>
      </w:r>
      <w:r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F1DBF"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 xml:space="preserve">J. </w:t>
      </w:r>
      <w:r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>(</w:t>
      </w:r>
      <w:r w:rsidRPr="000F1DBF"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>2018</w:t>
      </w:r>
      <w:r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>).</w:t>
      </w:r>
      <w:r w:rsidRPr="000F1DBF">
        <w:rPr>
          <w:rStyle w:val="topdisplay"/>
          <w:rFonts w:asciiTheme="minorHAnsi" w:hAnsiTheme="minorHAnsi" w:cstheme="minorHAnsi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F1DBF">
        <w:rPr>
          <w:rFonts w:asciiTheme="minorHAnsi" w:hAnsiTheme="minorHAnsi" w:cstheme="minorHAnsi"/>
          <w:b w:val="0"/>
          <w:sz w:val="22"/>
          <w:szCs w:val="22"/>
        </w:rPr>
        <w:t xml:space="preserve">Using Facies and Grain-size Analyses to Assess Feasibility of a Bentonite to Tephra Correlation in the </w:t>
      </w:r>
      <w:proofErr w:type="spellStart"/>
      <w:r w:rsidRPr="000F1DBF">
        <w:rPr>
          <w:rFonts w:asciiTheme="minorHAnsi" w:hAnsiTheme="minorHAnsi" w:cstheme="minorHAnsi"/>
          <w:b w:val="0"/>
          <w:sz w:val="22"/>
          <w:szCs w:val="22"/>
        </w:rPr>
        <w:t>Kaitio</w:t>
      </w:r>
      <w:proofErr w:type="spellEnd"/>
      <w:r w:rsidRPr="000F1DBF">
        <w:rPr>
          <w:rFonts w:asciiTheme="minorHAnsi" w:hAnsiTheme="minorHAnsi" w:cstheme="minorHAnsi"/>
          <w:b w:val="0"/>
          <w:sz w:val="22"/>
          <w:szCs w:val="22"/>
        </w:rPr>
        <w:t xml:space="preserve"> Member, West Turkana, Kenya</w:t>
      </w:r>
      <w:r>
        <w:rPr>
          <w:rFonts w:asciiTheme="minorHAnsi" w:hAnsiTheme="minorHAnsi" w:cstheme="minorHAnsi"/>
          <w:b w:val="0"/>
          <w:sz w:val="22"/>
          <w:szCs w:val="22"/>
        </w:rPr>
        <w:t>. AGU Fall Meeting, Washington, D.C.</w:t>
      </w:r>
    </w:p>
    <w:p w14:paraId="7432022B" w14:textId="77777777" w:rsidR="003D47CC" w:rsidRPr="008371A0" w:rsidRDefault="003D47CC" w:rsidP="003D47CC">
      <w:pPr>
        <w:spacing w:after="0" w:line="264" w:lineRule="atLeast"/>
        <w:rPr>
          <w:rFonts w:eastAsia="Times New Roman" w:cstheme="minorHAnsi"/>
        </w:rPr>
      </w:pPr>
    </w:p>
    <w:p w14:paraId="3D8A25C1" w14:textId="77777777" w:rsidR="003D47CC" w:rsidRPr="008371A0" w:rsidRDefault="003D47CC" w:rsidP="003D47CC">
      <w:pPr>
        <w:spacing w:after="0" w:line="240" w:lineRule="auto"/>
        <w:rPr>
          <w:rFonts w:eastAsia="Times New Roman" w:cstheme="minorHAnsi"/>
        </w:rPr>
      </w:pPr>
      <w:r w:rsidRPr="00767526">
        <w:rPr>
          <w:rFonts w:eastAsia="Times New Roman" w:cstheme="minorHAnsi"/>
        </w:rPr>
        <w:t xml:space="preserve">Robust chronology is essential for establishing ties between broader paleoenvironmental and paleoclimatic records and specific hominin evolutionary events. In East Africa, </w:t>
      </w:r>
      <w:proofErr w:type="spellStart"/>
      <w:r w:rsidRPr="00767526">
        <w:rPr>
          <w:rFonts w:eastAsia="Times New Roman" w:cstheme="minorHAnsi"/>
        </w:rPr>
        <w:t>tephrachronology</w:t>
      </w:r>
      <w:proofErr w:type="spellEnd"/>
      <w:r w:rsidRPr="00767526">
        <w:rPr>
          <w:rFonts w:eastAsia="Times New Roman" w:cstheme="minorHAnsi"/>
        </w:rPr>
        <w:t xml:space="preserve"> provides a robust temporal framework for age models using both </w:t>
      </w:r>
      <w:proofErr w:type="spellStart"/>
      <w:r w:rsidRPr="00767526">
        <w:rPr>
          <w:rFonts w:eastAsia="Times New Roman" w:cstheme="minorHAnsi"/>
        </w:rPr>
        <w:t>Ar</w:t>
      </w:r>
      <w:proofErr w:type="spellEnd"/>
      <w:r w:rsidRPr="00767526">
        <w:rPr>
          <w:rFonts w:eastAsia="Times New Roman" w:cstheme="minorHAnsi"/>
        </w:rPr>
        <w:t>/</w:t>
      </w:r>
      <w:proofErr w:type="spellStart"/>
      <w:r w:rsidRPr="00767526">
        <w:rPr>
          <w:rFonts w:eastAsia="Times New Roman" w:cstheme="minorHAnsi"/>
        </w:rPr>
        <w:t>Ar</w:t>
      </w:r>
      <w:proofErr w:type="spellEnd"/>
      <w:r w:rsidRPr="00767526">
        <w:rPr>
          <w:rFonts w:eastAsia="Times New Roman" w:cstheme="minorHAnsi"/>
        </w:rPr>
        <w:t xml:space="preserve"> dating of feldspar crystals and single shard geochemical analysis. However, when tephra </w:t>
      </w:r>
      <w:proofErr w:type="gramStart"/>
      <w:r w:rsidRPr="00767526">
        <w:rPr>
          <w:rFonts w:eastAsia="Times New Roman" w:cstheme="minorHAnsi"/>
        </w:rPr>
        <w:t>are</w:t>
      </w:r>
      <w:proofErr w:type="gramEnd"/>
      <w:r w:rsidRPr="00767526">
        <w:rPr>
          <w:rFonts w:eastAsia="Times New Roman" w:cstheme="minorHAnsi"/>
        </w:rPr>
        <w:t xml:space="preserve"> too distal to contain crystals and/or so fine-grained that they devitrify, the resulting bentonite is of limited use as a stratigraphic marker. This study </w:t>
      </w:r>
      <w:proofErr w:type="gramStart"/>
      <w:r w:rsidRPr="00767526">
        <w:rPr>
          <w:rFonts w:eastAsia="Times New Roman" w:cstheme="minorHAnsi"/>
        </w:rPr>
        <w:t>couples</w:t>
      </w:r>
      <w:proofErr w:type="gramEnd"/>
      <w:r w:rsidRPr="00767526">
        <w:rPr>
          <w:rFonts w:eastAsia="Times New Roman" w:cstheme="minorHAnsi"/>
        </w:rPr>
        <w:t xml:space="preserve"> high-resolution facies descriptions and grain-size analyses to assess paleoenvironmental similarities between a known tephra and a devitrified bentonite in </w:t>
      </w:r>
      <w:proofErr w:type="spellStart"/>
      <w:r w:rsidRPr="00767526">
        <w:rPr>
          <w:rFonts w:eastAsia="Times New Roman" w:cstheme="minorHAnsi"/>
        </w:rPr>
        <w:t>Kaitio</w:t>
      </w:r>
      <w:proofErr w:type="spellEnd"/>
      <w:r w:rsidRPr="00767526">
        <w:rPr>
          <w:rFonts w:eastAsia="Times New Roman" w:cstheme="minorHAnsi"/>
        </w:rPr>
        <w:t>, West Turkana, Kenya. Specifically, we compared the facies and grain-size of sediment samples 0.5 m below and above the KBS Tuff to samples from the same stratigraphic interval around a bentonite bed. The KBS Tuff is a significant stratigraphic marker in the Turkana Basin that has been recalculated to an age of 1.875 ± 0.007 Ma (</w:t>
      </w:r>
      <w:proofErr w:type="spellStart"/>
      <w:r w:rsidRPr="00767526">
        <w:rPr>
          <w:rFonts w:eastAsia="Times New Roman" w:cstheme="minorHAnsi"/>
        </w:rPr>
        <w:t>Lupien</w:t>
      </w:r>
      <w:proofErr w:type="spellEnd"/>
      <w:r w:rsidRPr="00767526">
        <w:rPr>
          <w:rFonts w:eastAsia="Times New Roman" w:cstheme="minorHAnsi"/>
        </w:rPr>
        <w:t xml:space="preserve"> et al., 2017). The bentonite has been hypothesized to represent a lateral equivalent to the KBS Tuff (Van der Lubbe et al, 2018). The KBS Tuff was sampled in two outcrops within the </w:t>
      </w:r>
      <w:proofErr w:type="spellStart"/>
      <w:r w:rsidRPr="00767526">
        <w:rPr>
          <w:rFonts w:eastAsia="Times New Roman" w:cstheme="minorHAnsi"/>
        </w:rPr>
        <w:t>Kaitio</w:t>
      </w:r>
      <w:proofErr w:type="spellEnd"/>
      <w:r w:rsidRPr="00767526">
        <w:rPr>
          <w:rFonts w:eastAsia="Times New Roman" w:cstheme="minorHAnsi"/>
        </w:rPr>
        <w:t xml:space="preserve"> locality. The bentonite potentially represents a lateral equivalent to the KBS as determined by its stratigraphic position in the section. This bed was sampled in one location from </w:t>
      </w:r>
      <w:proofErr w:type="spellStart"/>
      <w:r w:rsidRPr="00767526">
        <w:rPr>
          <w:rFonts w:eastAsia="Times New Roman" w:cstheme="minorHAnsi"/>
        </w:rPr>
        <w:t>Kaitio</w:t>
      </w:r>
      <w:proofErr w:type="spellEnd"/>
      <w:r w:rsidRPr="00767526">
        <w:rPr>
          <w:rFonts w:eastAsia="Times New Roman" w:cstheme="minorHAnsi"/>
        </w:rPr>
        <w:t xml:space="preserve"> outcrop and from the HSPDP-WTK13 core drilled &lt;400 m to the southwest. Both the KBS Tuff and the bentonite are underlain by </w:t>
      </w:r>
      <w:proofErr w:type="spellStart"/>
      <w:r w:rsidRPr="00767526">
        <w:rPr>
          <w:rFonts w:eastAsia="Times New Roman" w:cstheme="minorHAnsi"/>
        </w:rPr>
        <w:t>pedogenically</w:t>
      </w:r>
      <w:proofErr w:type="spellEnd"/>
      <w:r w:rsidRPr="00767526">
        <w:rPr>
          <w:rFonts w:eastAsia="Times New Roman" w:cstheme="minorHAnsi"/>
        </w:rPr>
        <w:t xml:space="preserve"> modified clays and overlain by silty sediment, providing first order equivalency. This comparison is particularly important for the age model of WTK13, as demonstrating the presence of the KBS-equivalent bentonite would provide an additional age tie point near the base of the core. This study tests the hypothesis that a fault with ~ 40 m of offset has thickened the </w:t>
      </w:r>
      <w:proofErr w:type="spellStart"/>
      <w:r w:rsidRPr="00767526">
        <w:rPr>
          <w:rFonts w:eastAsia="Times New Roman" w:cstheme="minorHAnsi"/>
        </w:rPr>
        <w:t>Kaitio</w:t>
      </w:r>
      <w:proofErr w:type="spellEnd"/>
      <w:r w:rsidRPr="00767526">
        <w:rPr>
          <w:rFonts w:eastAsia="Times New Roman" w:cstheme="minorHAnsi"/>
        </w:rPr>
        <w:t xml:space="preserve"> outcrop section while the un-faulted WTK13 core records the true stratigraphic thickness for the lower part of the </w:t>
      </w:r>
      <w:proofErr w:type="spellStart"/>
      <w:r w:rsidRPr="00767526">
        <w:rPr>
          <w:rFonts w:eastAsia="Times New Roman" w:cstheme="minorHAnsi"/>
        </w:rPr>
        <w:t>Kaitio</w:t>
      </w:r>
      <w:proofErr w:type="spellEnd"/>
      <w:r w:rsidRPr="00767526">
        <w:rPr>
          <w:rFonts w:eastAsia="Times New Roman" w:cstheme="minorHAnsi"/>
        </w:rPr>
        <w:t xml:space="preserve"> Member in the </w:t>
      </w:r>
      <w:proofErr w:type="spellStart"/>
      <w:r w:rsidRPr="00767526">
        <w:rPr>
          <w:rFonts w:eastAsia="Times New Roman" w:cstheme="minorHAnsi"/>
        </w:rPr>
        <w:t>Nachukui</w:t>
      </w:r>
      <w:proofErr w:type="spellEnd"/>
      <w:r w:rsidRPr="00767526">
        <w:rPr>
          <w:rFonts w:eastAsia="Times New Roman" w:cstheme="minorHAnsi"/>
        </w:rPr>
        <w:t xml:space="preserve"> Formation.</w:t>
      </w:r>
    </w:p>
    <w:p w14:paraId="4CF29783" w14:textId="100CF180" w:rsidR="000A1BB4" w:rsidRPr="00464F82" w:rsidRDefault="000A1BB4" w:rsidP="00464F82">
      <w:bookmarkStart w:id="0" w:name="_GoBack"/>
      <w:bookmarkEnd w:id="0"/>
    </w:p>
    <w:sectPr w:rsidR="000A1BB4" w:rsidRPr="0046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B4"/>
    <w:rsid w:val="00002B28"/>
    <w:rsid w:val="000A1BB4"/>
    <w:rsid w:val="002913F2"/>
    <w:rsid w:val="003D47CC"/>
    <w:rsid w:val="00464F82"/>
    <w:rsid w:val="009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B64B"/>
  <w15:chartTrackingRefBased/>
  <w15:docId w15:val="{1FF8E2A8-C668-4998-ACA8-A286148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7CC"/>
  </w:style>
  <w:style w:type="paragraph" w:styleId="Heading5">
    <w:name w:val="heading 5"/>
    <w:basedOn w:val="Normal"/>
    <w:link w:val="Heading5Char"/>
    <w:uiPriority w:val="9"/>
    <w:qFormat/>
    <w:rsid w:val="000A1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A1B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ssionlistnumber">
    <w:name w:val="sessionlistnumber"/>
    <w:basedOn w:val="DefaultParagraphFont"/>
    <w:rsid w:val="000A1BB4"/>
  </w:style>
  <w:style w:type="character" w:customStyle="1" w:styleId="sessionlisttitle">
    <w:name w:val="sessionlisttitle"/>
    <w:basedOn w:val="DefaultParagraphFont"/>
    <w:rsid w:val="000A1BB4"/>
  </w:style>
  <w:style w:type="character" w:customStyle="1" w:styleId="topdisplay">
    <w:name w:val="topdisplay"/>
    <w:basedOn w:val="DefaultParagraphFont"/>
    <w:rsid w:val="000A1BB4"/>
  </w:style>
  <w:style w:type="character" w:styleId="Emphasis">
    <w:name w:val="Emphasis"/>
    <w:basedOn w:val="DefaultParagraphFont"/>
    <w:uiPriority w:val="20"/>
    <w:qFormat/>
    <w:rsid w:val="00002B28"/>
    <w:rPr>
      <w:i/>
      <w:iCs/>
    </w:rPr>
  </w:style>
  <w:style w:type="character" w:customStyle="1" w:styleId="finalpapernumber">
    <w:name w:val="finalpapernumber"/>
    <w:basedOn w:val="DefaultParagraphFont"/>
    <w:rsid w:val="00002B28"/>
  </w:style>
  <w:style w:type="character" w:customStyle="1" w:styleId="paperlisttitle">
    <w:name w:val="paperlisttitle"/>
    <w:basedOn w:val="DefaultParagraphFont"/>
    <w:rsid w:val="0000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2</cp:revision>
  <dcterms:created xsi:type="dcterms:W3CDTF">2019-01-03T19:19:00Z</dcterms:created>
  <dcterms:modified xsi:type="dcterms:W3CDTF">2019-01-03T19:19:00Z</dcterms:modified>
</cp:coreProperties>
</file>